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1"/>
        <w:gridCol w:w="1139"/>
        <w:gridCol w:w="810"/>
        <w:gridCol w:w="306"/>
        <w:gridCol w:w="306"/>
        <w:gridCol w:w="306"/>
      </w:tblGrid>
      <w:tr w:rsidR="004502B9" w:rsidRPr="007C70AC" w:rsidTr="00873513">
        <w:trPr>
          <w:tblHeader/>
          <w:tblCellSpacing w:w="0" w:type="dxa"/>
        </w:trPr>
        <w:tc>
          <w:tcPr>
            <w:tcW w:w="9638" w:type="dxa"/>
            <w:gridSpan w:val="6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4502B9" w:rsidRDefault="004502B9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noProof/>
                <w:lang w:eastAsia="it-IT"/>
              </w:rPr>
              <w:drawing>
                <wp:inline distT="0" distB="0" distL="0" distR="0" wp14:anchorId="0146704E" wp14:editId="064F0BB9">
                  <wp:extent cx="2095500" cy="733425"/>
                  <wp:effectExtent l="0" t="0" r="0" b="9525"/>
                  <wp:docPr id="95" name="Immagine 95" descr="Risultati immagini per bussola della trasparen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Risultati immagini per bussola della trasparen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br/>
            </w:r>
          </w:p>
          <w:p w:rsidR="004502B9" w:rsidRPr="004502B9" w:rsidRDefault="004502B9" w:rsidP="004502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538135" w:themeColor="accent6" w:themeShade="BF"/>
                <w:sz w:val="36"/>
                <w:szCs w:val="36"/>
                <w:lang w:eastAsia="it-IT"/>
              </w:rPr>
            </w:pPr>
            <w:r w:rsidRPr="004502B9">
              <w:rPr>
                <w:rFonts w:ascii="Times New Roman" w:eastAsia="Times New Roman" w:hAnsi="Times New Roman" w:cs="Times New Roman"/>
                <w:b/>
                <w:bCs/>
                <w:color w:val="538135" w:themeColor="accent6" w:themeShade="BF"/>
                <w:sz w:val="36"/>
                <w:szCs w:val="36"/>
                <w:lang w:eastAsia="it-IT"/>
              </w:rPr>
              <w:t>REPORT 2018 sito web istituzionale Azienda Usl Umbria 2</w:t>
            </w:r>
          </w:p>
          <w:p w:rsidR="004502B9" w:rsidRDefault="004502B9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</w:p>
          <w:p w:rsidR="004502B9" w:rsidRPr="004502B9" w:rsidRDefault="004502B9" w:rsidP="004502B9">
            <w:pPr>
              <w:spacing w:before="420" w:after="27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1C2024"/>
                <w:sz w:val="36"/>
                <w:szCs w:val="36"/>
                <w:lang w:eastAsia="it-IT"/>
              </w:rPr>
            </w:pPr>
            <w:r w:rsidRPr="004502B9">
              <w:rPr>
                <w:rFonts w:ascii="Times New Roman" w:eastAsia="Times New Roman" w:hAnsi="Times New Roman" w:cs="Times New Roman"/>
                <w:b/>
                <w:bCs/>
                <w:color w:val="1C2024"/>
                <w:sz w:val="36"/>
                <w:szCs w:val="36"/>
                <w:lang w:eastAsia="it-IT"/>
              </w:rPr>
              <w:t>Sezioni Trasparenza</w:t>
            </w:r>
          </w:p>
          <w:p w:rsidR="004502B9" w:rsidRPr="004502B9" w:rsidRDefault="004502B9" w:rsidP="004502B9">
            <w:pPr>
              <w:spacing w:after="210" w:line="240" w:lineRule="auto"/>
              <w:rPr>
                <w:rFonts w:ascii="Times New Roman" w:eastAsia="Times New Roman" w:hAnsi="Times New Roman" w:cs="Times New Roman"/>
                <w:color w:val="1C2024"/>
                <w:sz w:val="27"/>
                <w:szCs w:val="27"/>
                <w:lang w:eastAsia="it-IT"/>
              </w:rPr>
            </w:pPr>
            <w:r w:rsidRPr="004502B9">
              <w:rPr>
                <w:rFonts w:ascii="Times New Roman" w:eastAsia="Times New Roman" w:hAnsi="Times New Roman" w:cs="Times New Roman"/>
                <w:color w:val="1C2024"/>
                <w:sz w:val="27"/>
                <w:szCs w:val="27"/>
                <w:lang w:eastAsia="it-IT"/>
              </w:rPr>
              <w:t>Sono le sezioni presenti nell’allegato alla </w:t>
            </w:r>
            <w:hyperlink r:id="rId5" w:tgtFrame="_blank" w:history="1">
              <w:r w:rsidRPr="004502B9">
                <w:rPr>
                  <w:rFonts w:ascii="Times New Roman" w:eastAsia="Times New Roman" w:hAnsi="Times New Roman" w:cs="Times New Roman"/>
                  <w:color w:val="0066CC"/>
                  <w:sz w:val="27"/>
                  <w:szCs w:val="27"/>
                  <w:u w:val="single"/>
                  <w:lang w:eastAsia="it-IT"/>
                </w:rPr>
                <w:t>Delibera ANAC n. 1310/2016</w:t>
              </w:r>
            </w:hyperlink>
          </w:p>
          <w:p w:rsidR="004502B9" w:rsidRDefault="004502B9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</w:p>
          <w:p w:rsidR="004502B9" w:rsidRPr="004502B9" w:rsidRDefault="004502B9" w:rsidP="004502B9">
            <w:pPr>
              <w:shd w:val="clear" w:color="auto" w:fill="FFFFFF"/>
              <w:spacing w:before="210" w:after="210" w:line="240" w:lineRule="auto"/>
              <w:outlineLvl w:val="4"/>
              <w:rPr>
                <w:rFonts w:ascii="inherit" w:eastAsia="Times New Roman" w:hAnsi="inherit" w:cs="Helvetica"/>
                <w:color w:val="1C2024"/>
                <w:sz w:val="32"/>
                <w:szCs w:val="32"/>
                <w:lang w:eastAsia="it-IT"/>
              </w:rPr>
            </w:pPr>
            <w:r w:rsidRPr="007C70AC">
              <w:rPr>
                <w:rFonts w:ascii="inherit" w:eastAsia="Times New Roman" w:hAnsi="inherit" w:cs="Helvetica"/>
                <w:color w:val="1C2024"/>
                <w:sz w:val="32"/>
                <w:szCs w:val="32"/>
                <w:lang w:eastAsia="it-IT"/>
              </w:rPr>
              <w:t>Numero sezioni trovate </w:t>
            </w:r>
            <w:r>
              <w:rPr>
                <w:rFonts w:ascii="inherit" w:eastAsia="Times New Roman" w:hAnsi="inherit" w:cs="Helvetica"/>
                <w:b/>
                <w:bCs/>
                <w:color w:val="1C2024"/>
                <w:sz w:val="32"/>
                <w:szCs w:val="32"/>
                <w:lang w:eastAsia="it-IT"/>
              </w:rPr>
              <w:t>80</w:t>
            </w:r>
            <w:r w:rsidRPr="007C70AC">
              <w:rPr>
                <w:rFonts w:ascii="inherit" w:eastAsia="Times New Roman" w:hAnsi="inherit" w:cs="Helvetica"/>
                <w:color w:val="1C2024"/>
                <w:sz w:val="32"/>
                <w:szCs w:val="32"/>
                <w:lang w:eastAsia="it-IT"/>
              </w:rPr>
              <w:t> su </w:t>
            </w:r>
            <w:r>
              <w:rPr>
                <w:rFonts w:ascii="inherit" w:eastAsia="Times New Roman" w:hAnsi="inherit" w:cs="Helvetica"/>
                <w:b/>
                <w:bCs/>
                <w:color w:val="1C2024"/>
                <w:sz w:val="32"/>
                <w:szCs w:val="32"/>
                <w:lang w:eastAsia="it-IT"/>
              </w:rPr>
              <w:t>80</w:t>
            </w:r>
          </w:p>
          <w:p w:rsidR="004502B9" w:rsidRDefault="004502B9" w:rsidP="004502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</w:p>
          <w:p w:rsidR="004502B9" w:rsidRDefault="004502B9" w:rsidP="004502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</w:p>
          <w:p w:rsidR="004502B9" w:rsidRPr="007C70AC" w:rsidRDefault="004502B9" w:rsidP="004502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Sezione                                                                                                                    Livello       Esito</w:t>
            </w: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Amministrazione Trasparente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Home Page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4502B9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 wp14:anchorId="752C5AD4" wp14:editId="41A566A9">
                  <wp:extent cx="314325" cy="314325"/>
                  <wp:effectExtent l="0" t="0" r="9525" b="9525"/>
                  <wp:docPr id="96" name="Immagine 9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Disposizioni generali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" name="Immagine 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Piano triennale per la prevenzione della corruzione e della trasparenza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" name="Immagine 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Atti generali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" name="Immagine 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Oneri informativi per cittadini e imprese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" name="Immagine 4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Organizzazione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" name="Immagine 5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Titolari di incarichi politici, di amministrazione, di direzione o di governo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" name="Immagine 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Sanzioni per mancata comunicazione dei dati - Organizzazione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" name="Immagine 7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Articolazione degli uffici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" name="Immagine 8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lastRenderedPageBreak/>
              <w:t>Telefono e posta elettronica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9" name="Immagine 9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Consulenti e Collaboratori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0" name="Immagine 10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Titolari di incarichi di collaborazione o consulenza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1" name="Immagine 1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Personale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2" name="Immagine 1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Titolari di incarichi dirigenziali amministrativi di vertice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3" name="Immagine 1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Titolari di incarichi dirigenziali (dirigenti non generali)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4" name="Immagine 14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Dirigenti cessati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5" name="Immagine 15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Sanzioni per mancata comunicazione dei dati - Personale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6" name="Immagine 1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Posizioni organizzative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7" name="Immagine 17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lastRenderedPageBreak/>
              <w:t>Dotazione organica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8" name="Immagine 18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Personale non a tempo indeterminato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19" name="Immagine 19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Tassi di assenza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0" name="Immagine 20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Incarichi conferiti e autorizzati ai dipendenti (dirigenti e non dirigenti)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1" name="Immagine 2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Contrattazione collettiva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2" name="Immagine 2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Contrattazione integrativa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3" name="Immagine 2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OIV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4" name="Immagine 24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Bandi di concorso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5" name="Immagine 25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Performance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6" name="Immagine 2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lastRenderedPageBreak/>
              <w:t>Sistema di misurazione e valutazione della Performance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7" name="Immagine 27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Piano della Performance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8" name="Immagine 28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Relazione sulla Performance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29" name="Immagine 29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Ammontare complessivo dei premi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0" name="Immagine 30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Dati relativi ai premi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1" name="Immagine 3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Enti Controllati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2" name="Immagine 3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Enti pubblici vigilati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3" name="Immagine 3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Società partecipate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5" name="Immagine 35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Enti di diritto privato controllati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4" name="Immagine 34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lastRenderedPageBreak/>
              <w:t>Rappresentazione grafica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6" name="Immagine 3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Attività e procedimenti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7" name="Immagine 37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Tipologie di procedimento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8" name="Immagine 38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Dichiarazioni sostitutive e acquisizione d'ufficio dei dati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39" name="Immagine 39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Provvedimenti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0" name="Immagine 40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Provvedimenti organi indirizzo politico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1" name="Immagine 4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Provvedimenti dirigenti amministrativi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2" name="Immagine 4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Bandi di gara e contratti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3" name="Immagine 4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Informazioni sulle singole procedure in formato tabellare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4" name="Immagine 44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lastRenderedPageBreak/>
              <w:t>Atti delle amministrazioni aggiudicatrici e degli enti aggiudicatori distintamente per ogni procedura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5" name="Immagine 45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Sovvenzioni, contributi, sussidi, vantaggi economici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6" name="Immagine 4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Criteri e modalità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7" name="Immagine 47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Atti di concessione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8" name="Immagine 48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Bilanci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49" name="Immagine 49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Bilancio preventivo e consuntivo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0" name="Immagine 50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Piano degli indicatori e dei risultati attesi di bilancio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1" name="Immagine 5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Beni immobili e gestione patrimonio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2" name="Immagine 5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Patrimonio immobiliare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3" name="Immagine 5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lastRenderedPageBreak/>
              <w:t>Canoni di locazione o affitto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4" name="Immagine 54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Controlli e rilievi sull'amministrazione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5" name="Immagine 55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Organismi indipendenti di valutazione, nuclei di valutazione o altri organismi con funzioni analoghe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6" name="Immagine 5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Organi di revisione amministrativa e contabile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7" name="Immagine 57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Corte dei conti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8" name="Immagine 58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Servizi Erogati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59" name="Immagine 59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Carta dei servizi e standard di qualità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0" name="Immagine 60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 xml:space="preserve">Class </w:t>
            </w:r>
            <w:proofErr w:type="spellStart"/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action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1" name="Immagine 6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Costi contabilizzati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2" name="Immagine 6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lastRenderedPageBreak/>
              <w:t>Servizi in rete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3" name="Immagine 6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Pagamenti dell'amministrazione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4" name="Immagine 64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Dati sui pagamenti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5" name="Immagine 65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Indicatore di tempestività dei pagamenti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6" name="Immagine 6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IBAN e pagamenti informatici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7" name="Immagine 67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Opere Pubbliche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8" name="Immagine 68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Nuclei di valutazione e verifica degli investimenti pubblici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69" name="Immagine 69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Atti di programmazione delle opere pubbliche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0" name="Immagine 70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Tempi costi e indicatori di realizzazione delle opere pubbliche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1" name="Immagine 7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lastRenderedPageBreak/>
              <w:t>Pianificazione e governo del territorio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2" name="Immagine 7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Informazioni ambientali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3" name="Immagine 7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Interventi straordinari e di emergenza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4" name="Immagine 74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Altri contenuti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5" name="Immagine 75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Prevenzione della Corruzione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6" name="Immagine 7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Accesso civico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7" name="Immagine 77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Accessibilità e Catalogo dei dati, metadati e banche dati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8" name="Immagine 78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Dati ulteriori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79" name="Immagine 79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7C70AC" w:rsidRPr="007C70AC" w:rsidRDefault="007C70AC" w:rsidP="007C70A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C2024"/>
          <w:sz w:val="27"/>
          <w:szCs w:val="27"/>
          <w:lang w:eastAsia="it-IT"/>
        </w:rPr>
      </w:pPr>
      <w:hyperlink r:id="rId7" w:history="1">
        <w:r w:rsidRPr="007C70AC">
          <w:rPr>
            <w:rFonts w:ascii="Helvetica" w:eastAsia="Times New Roman" w:hAnsi="Helvetica" w:cs="Helvetica"/>
            <w:color w:val="0066CC"/>
            <w:sz w:val="24"/>
            <w:szCs w:val="24"/>
            <w:u w:val="single"/>
            <w:lang w:eastAsia="it-IT"/>
          </w:rPr>
          <w:t>Esporta</w:t>
        </w:r>
      </w:hyperlink>
    </w:p>
    <w:p w:rsidR="007C70AC" w:rsidRPr="007C70AC" w:rsidRDefault="007C70AC" w:rsidP="007C70AC">
      <w:pPr>
        <w:spacing w:before="420" w:after="4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C70AC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pict>
          <v:rect id="_x0000_i1025" style="width:0;height:0" o:hralign="center" o:hrstd="t" o:hrnoshade="t" o:hr="t" fillcolor="#1c2024" stroked="f"/>
        </w:pict>
      </w:r>
    </w:p>
    <w:p w:rsidR="007C70AC" w:rsidRPr="004502B9" w:rsidRDefault="007C70AC" w:rsidP="004502B9">
      <w:pPr>
        <w:rPr>
          <w:rFonts w:ascii="inherit" w:eastAsia="Times New Roman" w:hAnsi="inherit" w:cs="Helvetica"/>
          <w:b/>
          <w:bCs/>
          <w:color w:val="1C2024"/>
          <w:sz w:val="48"/>
          <w:szCs w:val="48"/>
          <w:lang w:eastAsia="it-IT"/>
        </w:rPr>
      </w:pPr>
      <w:r w:rsidRPr="004502B9">
        <w:rPr>
          <w:rFonts w:ascii="Times New Roman" w:eastAsia="Times New Roman" w:hAnsi="Times New Roman" w:cs="Times New Roman"/>
          <w:b/>
          <w:bCs/>
          <w:color w:val="1C2024"/>
          <w:sz w:val="36"/>
          <w:szCs w:val="36"/>
          <w:lang w:eastAsia="it-IT"/>
        </w:rPr>
        <w:t>Sezioni Trasparenza del Servizio Sanitario Nazionale</w:t>
      </w:r>
    </w:p>
    <w:p w:rsidR="007C70AC" w:rsidRPr="004502B9" w:rsidRDefault="007C70AC" w:rsidP="007C70AC">
      <w:pPr>
        <w:shd w:val="clear" w:color="auto" w:fill="FFFFFF"/>
        <w:spacing w:after="210" w:line="240" w:lineRule="auto"/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</w:pP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t>Sono le sezioni previste dall’art. 41 del </w:t>
      </w:r>
      <w:proofErr w:type="spellStart"/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fldChar w:fldCharType="begin"/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instrText xml:space="preserve"> HYPERLINK "http://www.normattiva.it/uri-res/N2Ls?urn:nir:stato:decreto.legislativo:2013-03-14;33!vig=" \t "_blank" </w:instrText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fldChar w:fldCharType="separate"/>
      </w:r>
      <w:r w:rsidRPr="004502B9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it-IT"/>
        </w:rPr>
        <w:t>D.Lgs.</w:t>
      </w:r>
      <w:proofErr w:type="spellEnd"/>
      <w:r w:rsidRPr="004502B9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it-IT"/>
        </w:rPr>
        <w:t xml:space="preserve"> n. 33/2013</w:t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fldChar w:fldCharType="end"/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br/>
        <w:t>Costituiscono obblighi di pubblicazione solo per i soggetti di cui all’art. 41, c. 1 del D. Lgs. n. 33/2013.</w:t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br/>
        <w:t>Pertanto, le restanti amministrazioni non devono tenere conto dei risultati relativi a queste sezioni.</w:t>
      </w:r>
    </w:p>
    <w:p w:rsidR="007C70AC" w:rsidRPr="007C70AC" w:rsidRDefault="007C70AC" w:rsidP="007C70AC">
      <w:pPr>
        <w:shd w:val="clear" w:color="auto" w:fill="FFFFFF"/>
        <w:spacing w:before="210" w:after="210" w:line="240" w:lineRule="auto"/>
        <w:outlineLvl w:val="4"/>
        <w:rPr>
          <w:rFonts w:ascii="inherit" w:eastAsia="Times New Roman" w:hAnsi="inherit" w:cs="Helvetica"/>
          <w:color w:val="1C2024"/>
          <w:sz w:val="32"/>
          <w:szCs w:val="32"/>
          <w:lang w:eastAsia="it-IT"/>
        </w:rPr>
      </w:pPr>
      <w:r w:rsidRPr="007C70AC">
        <w:rPr>
          <w:rFonts w:ascii="inherit" w:eastAsia="Times New Roman" w:hAnsi="inherit" w:cs="Helvetica"/>
          <w:color w:val="1C2024"/>
          <w:sz w:val="32"/>
          <w:szCs w:val="32"/>
          <w:lang w:eastAsia="it-IT"/>
        </w:rPr>
        <w:t>Numero sezioni trovate </w:t>
      </w:r>
      <w:r w:rsidRPr="007C70AC">
        <w:rPr>
          <w:rFonts w:ascii="inherit" w:eastAsia="Times New Roman" w:hAnsi="inherit" w:cs="Helvetica"/>
          <w:b/>
          <w:bCs/>
          <w:color w:val="1C2024"/>
          <w:sz w:val="32"/>
          <w:szCs w:val="32"/>
          <w:lang w:eastAsia="it-IT"/>
        </w:rPr>
        <w:t>3</w:t>
      </w:r>
      <w:r w:rsidRPr="007C70AC">
        <w:rPr>
          <w:rFonts w:ascii="inherit" w:eastAsia="Times New Roman" w:hAnsi="inherit" w:cs="Helvetica"/>
          <w:color w:val="1C2024"/>
          <w:sz w:val="32"/>
          <w:szCs w:val="32"/>
          <w:lang w:eastAsia="it-IT"/>
        </w:rPr>
        <w:t> su </w:t>
      </w:r>
      <w:r w:rsidRPr="007C70AC">
        <w:rPr>
          <w:rFonts w:ascii="inherit" w:eastAsia="Times New Roman" w:hAnsi="inherit" w:cs="Helvetica"/>
          <w:b/>
          <w:bCs/>
          <w:color w:val="1C2024"/>
          <w:sz w:val="32"/>
          <w:szCs w:val="32"/>
          <w:lang w:eastAsia="it-IT"/>
        </w:rPr>
        <w:t>3</w:t>
      </w:r>
    </w:p>
    <w:p w:rsidR="007C70AC" w:rsidRPr="007C70AC" w:rsidRDefault="007C70AC" w:rsidP="007C70A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C2024"/>
          <w:sz w:val="21"/>
          <w:szCs w:val="21"/>
          <w:lang w:eastAsia="it-IT"/>
        </w:rPr>
      </w:pPr>
      <w:r w:rsidRPr="007C70AC">
        <w:rPr>
          <w:rFonts w:ascii="Helvetica" w:eastAsia="Times New Roman" w:hAnsi="Helvetica" w:cs="Helvetica"/>
          <w:color w:val="1C2024"/>
          <w:sz w:val="21"/>
          <w:szCs w:val="21"/>
          <w:lang w:eastAsia="it-IT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6"/>
        <w:gridCol w:w="1159"/>
        <w:gridCol w:w="996"/>
        <w:gridCol w:w="1229"/>
        <w:gridCol w:w="1357"/>
        <w:gridCol w:w="1101"/>
      </w:tblGrid>
      <w:tr w:rsidR="007C70AC" w:rsidRPr="007C70AC" w:rsidTr="007C70AC">
        <w:trPr>
          <w:tblHeader/>
          <w:tblCellSpacing w:w="0" w:type="dxa"/>
        </w:trPr>
        <w:tc>
          <w:tcPr>
            <w:tcW w:w="3690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Sezione</w:t>
            </w:r>
          </w:p>
        </w:tc>
        <w:tc>
          <w:tcPr>
            <w:tcW w:w="600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Livello</w:t>
            </w:r>
          </w:p>
        </w:tc>
        <w:tc>
          <w:tcPr>
            <w:tcW w:w="46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Esito</w:t>
            </w:r>
          </w:p>
        </w:tc>
        <w:tc>
          <w:tcPr>
            <w:tcW w:w="103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Pagina Origine</w:t>
            </w:r>
          </w:p>
        </w:tc>
        <w:tc>
          <w:tcPr>
            <w:tcW w:w="1200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Pagina Risultato</w:t>
            </w:r>
          </w:p>
        </w:tc>
        <w:tc>
          <w:tcPr>
            <w:tcW w:w="76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Guida</w:t>
            </w: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Liste di attesa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0" name="Immagine 80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Dati sui pagamenti del servizio sanitario nazionale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1" name="Immagine 8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Strutture sanitarie private accreditate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2" name="Immagine 8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7C70AC" w:rsidRPr="007C70AC" w:rsidRDefault="007C70AC" w:rsidP="007C70A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C2024"/>
          <w:sz w:val="27"/>
          <w:szCs w:val="27"/>
          <w:lang w:eastAsia="it-IT"/>
        </w:rPr>
      </w:pPr>
      <w:hyperlink r:id="rId8" w:history="1">
        <w:r w:rsidRPr="007C70AC">
          <w:rPr>
            <w:rFonts w:ascii="Helvetica" w:eastAsia="Times New Roman" w:hAnsi="Helvetica" w:cs="Helvetica"/>
            <w:color w:val="0066CC"/>
            <w:sz w:val="24"/>
            <w:szCs w:val="24"/>
            <w:u w:val="single"/>
            <w:lang w:eastAsia="it-IT"/>
          </w:rPr>
          <w:t>Esporta</w:t>
        </w:r>
      </w:hyperlink>
    </w:p>
    <w:p w:rsidR="007C70AC" w:rsidRPr="007C70AC" w:rsidRDefault="007C70AC" w:rsidP="007C70AC">
      <w:pPr>
        <w:spacing w:before="420" w:after="4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C70AC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6" style="width:0;height:0" o:hralign="center" o:hrstd="t" o:hrnoshade="t" o:hr="t" fillcolor="#1c2024" stroked="f"/>
        </w:pict>
      </w:r>
    </w:p>
    <w:p w:rsidR="007C70AC" w:rsidRDefault="007C70AC" w:rsidP="007C70AC">
      <w:pPr>
        <w:shd w:val="clear" w:color="auto" w:fill="FFFFFF"/>
        <w:spacing w:before="420" w:after="270" w:line="240" w:lineRule="auto"/>
        <w:outlineLvl w:val="2"/>
        <w:rPr>
          <w:rFonts w:ascii="inherit" w:eastAsia="Times New Roman" w:hAnsi="inherit" w:cs="Helvetica"/>
          <w:b/>
          <w:bCs/>
          <w:color w:val="1C2024"/>
          <w:sz w:val="48"/>
          <w:szCs w:val="48"/>
          <w:lang w:eastAsia="it-IT"/>
        </w:rPr>
      </w:pPr>
    </w:p>
    <w:p w:rsidR="007C70AC" w:rsidRPr="004502B9" w:rsidRDefault="007C70AC" w:rsidP="007C70AC">
      <w:pPr>
        <w:shd w:val="clear" w:color="auto" w:fill="FFFFFF"/>
        <w:spacing w:before="420" w:after="270" w:line="240" w:lineRule="auto"/>
        <w:outlineLvl w:val="2"/>
        <w:rPr>
          <w:rFonts w:ascii="Times New Roman" w:eastAsia="Times New Roman" w:hAnsi="Times New Roman" w:cs="Times New Roman"/>
          <w:b/>
          <w:bCs/>
          <w:color w:val="1C2024"/>
          <w:sz w:val="36"/>
          <w:szCs w:val="36"/>
          <w:lang w:eastAsia="it-IT"/>
        </w:rPr>
      </w:pPr>
      <w:r w:rsidRPr="004502B9">
        <w:rPr>
          <w:rFonts w:ascii="Times New Roman" w:eastAsia="Times New Roman" w:hAnsi="Times New Roman" w:cs="Times New Roman"/>
          <w:b/>
          <w:bCs/>
          <w:color w:val="1C2024"/>
          <w:sz w:val="36"/>
          <w:szCs w:val="36"/>
          <w:lang w:eastAsia="it-IT"/>
        </w:rPr>
        <w:t>Altre sezioni</w:t>
      </w:r>
    </w:p>
    <w:p w:rsidR="007C70AC" w:rsidRPr="004502B9" w:rsidRDefault="007C70AC" w:rsidP="007C70AC">
      <w:pPr>
        <w:shd w:val="clear" w:color="auto" w:fill="FFFFFF"/>
        <w:spacing w:after="210" w:line="240" w:lineRule="auto"/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</w:pP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t>Sono ulteriori sezioni previste dal </w:t>
      </w:r>
      <w:proofErr w:type="spellStart"/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fldChar w:fldCharType="begin"/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instrText xml:space="preserve"> HYPERLINK "http://www.normattiva.it/uri-res/N2Ls?urn:nir:stato:decreto.legislativo:2013-03-14;33!vig=" \t "_blank" </w:instrText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fldChar w:fldCharType="separate"/>
      </w:r>
      <w:r w:rsidRPr="004502B9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it-IT"/>
        </w:rPr>
        <w:t>D.Lgs.</w:t>
      </w:r>
      <w:proofErr w:type="spellEnd"/>
      <w:r w:rsidRPr="004502B9">
        <w:rPr>
          <w:rFonts w:ascii="Times New Roman" w:eastAsia="Times New Roman" w:hAnsi="Times New Roman" w:cs="Times New Roman"/>
          <w:color w:val="0066CC"/>
          <w:sz w:val="24"/>
          <w:szCs w:val="24"/>
          <w:u w:val="single"/>
          <w:lang w:eastAsia="it-IT"/>
        </w:rPr>
        <w:t xml:space="preserve"> n. 33/2013</w:t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fldChar w:fldCharType="end"/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t> o da altre norme.</w:t>
      </w: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br/>
        <w:t>Consulta i suggerimenti accanto a ciascuna sezione per maggiori informazioni.</w:t>
      </w:r>
    </w:p>
    <w:p w:rsidR="007C70AC" w:rsidRPr="007C70AC" w:rsidRDefault="007C70AC" w:rsidP="007C70AC">
      <w:pPr>
        <w:shd w:val="clear" w:color="auto" w:fill="FFFFFF"/>
        <w:spacing w:before="210" w:after="210" w:line="240" w:lineRule="auto"/>
        <w:outlineLvl w:val="4"/>
        <w:rPr>
          <w:rFonts w:ascii="inherit" w:eastAsia="Times New Roman" w:hAnsi="inherit" w:cs="Helvetica"/>
          <w:color w:val="1C2024"/>
          <w:sz w:val="32"/>
          <w:szCs w:val="32"/>
          <w:lang w:eastAsia="it-IT"/>
        </w:rPr>
      </w:pPr>
      <w:r w:rsidRPr="007C70AC">
        <w:rPr>
          <w:rFonts w:ascii="inherit" w:eastAsia="Times New Roman" w:hAnsi="inherit" w:cs="Helvetica"/>
          <w:color w:val="1C2024"/>
          <w:sz w:val="32"/>
          <w:szCs w:val="32"/>
          <w:lang w:eastAsia="it-IT"/>
        </w:rPr>
        <w:t>Numero sezioni trovate </w:t>
      </w:r>
      <w:r w:rsidRPr="007C70AC">
        <w:rPr>
          <w:rFonts w:ascii="inherit" w:eastAsia="Times New Roman" w:hAnsi="inherit" w:cs="Helvetica"/>
          <w:b/>
          <w:bCs/>
          <w:color w:val="1C2024"/>
          <w:sz w:val="32"/>
          <w:szCs w:val="32"/>
          <w:lang w:eastAsia="it-IT"/>
        </w:rPr>
        <w:t>5</w:t>
      </w:r>
      <w:r w:rsidRPr="007C70AC">
        <w:rPr>
          <w:rFonts w:ascii="inherit" w:eastAsia="Times New Roman" w:hAnsi="inherit" w:cs="Helvetica"/>
          <w:color w:val="1C2024"/>
          <w:sz w:val="32"/>
          <w:szCs w:val="32"/>
          <w:lang w:eastAsia="it-IT"/>
        </w:rPr>
        <w:t> su </w:t>
      </w:r>
      <w:r w:rsidRPr="007C70AC">
        <w:rPr>
          <w:rFonts w:ascii="inherit" w:eastAsia="Times New Roman" w:hAnsi="inherit" w:cs="Helvetica"/>
          <w:b/>
          <w:bCs/>
          <w:color w:val="1C2024"/>
          <w:sz w:val="32"/>
          <w:szCs w:val="32"/>
          <w:lang w:eastAsia="it-IT"/>
        </w:rPr>
        <w:t>5</w:t>
      </w:r>
    </w:p>
    <w:p w:rsidR="007C70AC" w:rsidRPr="007C70AC" w:rsidRDefault="007C70AC" w:rsidP="007C70A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C2024"/>
          <w:sz w:val="21"/>
          <w:szCs w:val="21"/>
          <w:lang w:eastAsia="it-IT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8"/>
        <w:gridCol w:w="1247"/>
        <w:gridCol w:w="996"/>
        <w:gridCol w:w="1229"/>
        <w:gridCol w:w="1357"/>
        <w:gridCol w:w="1101"/>
      </w:tblGrid>
      <w:tr w:rsidR="007C70AC" w:rsidRPr="007C70AC" w:rsidTr="007C70AC">
        <w:trPr>
          <w:tblHeader/>
          <w:tblCellSpacing w:w="0" w:type="dxa"/>
        </w:trPr>
        <w:tc>
          <w:tcPr>
            <w:tcW w:w="3540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Sezione</w:t>
            </w:r>
          </w:p>
        </w:tc>
        <w:tc>
          <w:tcPr>
            <w:tcW w:w="64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Livello</w:t>
            </w:r>
          </w:p>
        </w:tc>
        <w:tc>
          <w:tcPr>
            <w:tcW w:w="46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Esito</w:t>
            </w:r>
          </w:p>
        </w:tc>
        <w:tc>
          <w:tcPr>
            <w:tcW w:w="109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Pagina Origine</w:t>
            </w:r>
          </w:p>
        </w:tc>
        <w:tc>
          <w:tcPr>
            <w:tcW w:w="124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Pagina Risultato</w:t>
            </w:r>
          </w:p>
        </w:tc>
        <w:tc>
          <w:tcPr>
            <w:tcW w:w="76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Guida</w:t>
            </w: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Presenza della Pubblicità legale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Home Page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3" name="Immagine 8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Presenza della sezione Privacy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Home Page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4" name="Immagine 84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lastRenderedPageBreak/>
              <w:t>Amministratori ed esperti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5" name="Immagine 85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 xml:space="preserve">Amministratori ed esperti ex art. 32 </w:t>
            </w:r>
            <w:proofErr w:type="spellStart"/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d.l.</w:t>
            </w:r>
            <w:proofErr w:type="spellEnd"/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 xml:space="preserve"> 90/2014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6" name="Immagine 86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Presenza link URP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Home Page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7" name="Immagine 87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7C70AC" w:rsidRPr="007C70AC" w:rsidRDefault="007C70AC" w:rsidP="007C70A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C2024"/>
          <w:sz w:val="27"/>
          <w:szCs w:val="27"/>
          <w:lang w:eastAsia="it-IT"/>
        </w:rPr>
      </w:pPr>
      <w:hyperlink r:id="rId9" w:history="1">
        <w:r w:rsidRPr="007C70AC">
          <w:rPr>
            <w:rFonts w:ascii="Helvetica" w:eastAsia="Times New Roman" w:hAnsi="Helvetica" w:cs="Helvetica"/>
            <w:color w:val="0066CC"/>
            <w:sz w:val="24"/>
            <w:szCs w:val="24"/>
            <w:u w:val="single"/>
            <w:lang w:eastAsia="it-IT"/>
          </w:rPr>
          <w:t>Esporta</w:t>
        </w:r>
      </w:hyperlink>
    </w:p>
    <w:p w:rsidR="007C70AC" w:rsidRPr="007C70AC" w:rsidRDefault="007C70AC" w:rsidP="007C70AC">
      <w:pPr>
        <w:spacing w:before="420" w:after="4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C70AC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7" style="width:0;height:0" o:hralign="center" o:hrstd="t" o:hrnoshade="t" o:hr="t" fillcolor="#1c2024" stroked="f"/>
        </w:pict>
      </w:r>
    </w:p>
    <w:p w:rsidR="00B119A5" w:rsidRDefault="00B119A5" w:rsidP="004502B9">
      <w:pPr>
        <w:shd w:val="clear" w:color="auto" w:fill="FFFFFF"/>
        <w:spacing w:before="420" w:after="27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C2024"/>
          <w:sz w:val="36"/>
          <w:szCs w:val="36"/>
          <w:lang w:eastAsia="it-IT"/>
        </w:rPr>
      </w:pPr>
    </w:p>
    <w:p w:rsidR="007C70AC" w:rsidRPr="004502B9" w:rsidRDefault="007C70AC" w:rsidP="004502B9">
      <w:pPr>
        <w:shd w:val="clear" w:color="auto" w:fill="FFFFFF"/>
        <w:spacing w:before="420" w:after="27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C2024"/>
          <w:sz w:val="36"/>
          <w:szCs w:val="36"/>
          <w:lang w:eastAsia="it-IT"/>
        </w:rPr>
      </w:pPr>
      <w:r w:rsidRPr="004502B9">
        <w:rPr>
          <w:rFonts w:ascii="Times New Roman" w:eastAsia="Times New Roman" w:hAnsi="Times New Roman" w:cs="Times New Roman"/>
          <w:b/>
          <w:bCs/>
          <w:color w:val="1C2024"/>
          <w:sz w:val="36"/>
          <w:szCs w:val="36"/>
          <w:lang w:eastAsia="it-IT"/>
        </w:rPr>
        <w:t>Dati non più soggetti a pubblicazione obbligatoria</w:t>
      </w:r>
    </w:p>
    <w:p w:rsidR="007C70AC" w:rsidRPr="004502B9" w:rsidRDefault="007C70AC" w:rsidP="004502B9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</w:pP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t>Sono sezioni relative ad obblighi abrogati ai sensi del D. Lgs. n. 97/2016</w:t>
      </w:r>
    </w:p>
    <w:p w:rsidR="007C70AC" w:rsidRPr="004502B9" w:rsidRDefault="007C70AC" w:rsidP="004502B9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</w:pPr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t>La loro eventuale presenza è comunque verificata, in quanto nella </w:t>
      </w:r>
      <w:hyperlink r:id="rId10" w:tgtFrame="_blank" w:history="1">
        <w:r w:rsidRPr="004502B9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it-IT"/>
          </w:rPr>
          <w:t>Delibera ANAC n. 1310/2016</w:t>
        </w:r>
      </w:hyperlink>
      <w:r w:rsidRPr="004502B9">
        <w:rPr>
          <w:rFonts w:ascii="Times New Roman" w:eastAsia="Times New Roman" w:hAnsi="Times New Roman" w:cs="Times New Roman"/>
          <w:color w:val="1C2024"/>
          <w:sz w:val="27"/>
          <w:szCs w:val="27"/>
          <w:lang w:eastAsia="it-IT"/>
        </w:rPr>
        <w:t> è auspicato che “ciascuna amministrazione continui a mantenere pubblicati i dati non più oggetto di pubblicazione obbligatoria, ai sensi del d.lgs. 97/2016, fino alla scadenza naturale dell'obbligo nei termini indicati all'art. 8 del d.lgs. 33/2013”</w:t>
      </w:r>
    </w:p>
    <w:p w:rsidR="007C70AC" w:rsidRPr="007C70AC" w:rsidRDefault="007C70AC" w:rsidP="007C70AC">
      <w:pPr>
        <w:shd w:val="clear" w:color="auto" w:fill="FFFFFF"/>
        <w:spacing w:before="210" w:after="210" w:line="240" w:lineRule="auto"/>
        <w:outlineLvl w:val="4"/>
        <w:rPr>
          <w:rFonts w:ascii="inherit" w:eastAsia="Times New Roman" w:hAnsi="inherit" w:cs="Helvetica"/>
          <w:color w:val="1C2024"/>
          <w:sz w:val="32"/>
          <w:szCs w:val="32"/>
          <w:lang w:eastAsia="it-IT"/>
        </w:rPr>
      </w:pPr>
      <w:r w:rsidRPr="007C70AC">
        <w:rPr>
          <w:rFonts w:ascii="inherit" w:eastAsia="Times New Roman" w:hAnsi="inherit" w:cs="Helvetica"/>
          <w:color w:val="1C2024"/>
          <w:sz w:val="32"/>
          <w:szCs w:val="32"/>
          <w:lang w:eastAsia="it-IT"/>
        </w:rPr>
        <w:t>Numero sezioni trovate </w:t>
      </w:r>
      <w:r w:rsidRPr="007C70AC">
        <w:rPr>
          <w:rFonts w:ascii="inherit" w:eastAsia="Times New Roman" w:hAnsi="inherit" w:cs="Helvetica"/>
          <w:b/>
          <w:bCs/>
          <w:color w:val="1C2024"/>
          <w:sz w:val="32"/>
          <w:szCs w:val="32"/>
          <w:lang w:eastAsia="it-IT"/>
        </w:rPr>
        <w:t>6</w:t>
      </w:r>
      <w:r w:rsidRPr="007C70AC">
        <w:rPr>
          <w:rFonts w:ascii="inherit" w:eastAsia="Times New Roman" w:hAnsi="inherit" w:cs="Helvetica"/>
          <w:color w:val="1C2024"/>
          <w:sz w:val="32"/>
          <w:szCs w:val="32"/>
          <w:lang w:eastAsia="it-IT"/>
        </w:rPr>
        <w:t> su </w:t>
      </w:r>
      <w:r w:rsidRPr="007C70AC">
        <w:rPr>
          <w:rFonts w:ascii="inherit" w:eastAsia="Times New Roman" w:hAnsi="inherit" w:cs="Helvetica"/>
          <w:b/>
          <w:bCs/>
          <w:color w:val="1C2024"/>
          <w:sz w:val="32"/>
          <w:szCs w:val="32"/>
          <w:lang w:eastAsia="it-IT"/>
        </w:rPr>
        <w:t>6</w:t>
      </w:r>
    </w:p>
    <w:p w:rsidR="007C70AC" w:rsidRPr="007C70AC" w:rsidRDefault="007C70AC" w:rsidP="007C70A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C2024"/>
          <w:sz w:val="21"/>
          <w:szCs w:val="21"/>
          <w:lang w:eastAsia="it-IT"/>
        </w:rPr>
      </w:pPr>
      <w:r w:rsidRPr="007C70AC">
        <w:rPr>
          <w:rFonts w:ascii="Helvetica" w:eastAsia="Times New Roman" w:hAnsi="Helvetica" w:cs="Helvetica"/>
          <w:color w:val="1C2024"/>
          <w:sz w:val="21"/>
          <w:szCs w:val="21"/>
          <w:lang w:eastAsia="it-IT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0"/>
        <w:gridCol w:w="1168"/>
        <w:gridCol w:w="1004"/>
        <w:gridCol w:w="1345"/>
        <w:gridCol w:w="1542"/>
        <w:gridCol w:w="1109"/>
      </w:tblGrid>
      <w:tr w:rsidR="007C70AC" w:rsidRPr="007C70AC" w:rsidTr="007C70AC">
        <w:trPr>
          <w:tblHeader/>
          <w:tblCellSpacing w:w="0" w:type="dxa"/>
        </w:trPr>
        <w:tc>
          <w:tcPr>
            <w:tcW w:w="3060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Sezione</w:t>
            </w:r>
          </w:p>
        </w:tc>
        <w:tc>
          <w:tcPr>
            <w:tcW w:w="600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Livello</w:t>
            </w:r>
          </w:p>
        </w:tc>
        <w:tc>
          <w:tcPr>
            <w:tcW w:w="46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Esito</w:t>
            </w:r>
          </w:p>
        </w:tc>
        <w:tc>
          <w:tcPr>
            <w:tcW w:w="133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Pagina Origine</w:t>
            </w:r>
          </w:p>
        </w:tc>
        <w:tc>
          <w:tcPr>
            <w:tcW w:w="1530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Pagina Risultato</w:t>
            </w:r>
          </w:p>
        </w:tc>
        <w:tc>
          <w:tcPr>
            <w:tcW w:w="765" w:type="dxa"/>
            <w:tcBorders>
              <w:top w:val="nil"/>
              <w:bottom w:val="single" w:sz="6" w:space="0" w:color="111111"/>
            </w:tcBorders>
            <w:shd w:val="clear" w:color="auto" w:fill="auto"/>
            <w:tcMar>
              <w:top w:w="150" w:type="dxa"/>
              <w:left w:w="270" w:type="dxa"/>
              <w:bottom w:w="150" w:type="dxa"/>
              <w:right w:w="270" w:type="dxa"/>
            </w:tcMar>
            <w:vAlign w:val="bottom"/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it-IT"/>
              </w:rPr>
              <w:t>Guida</w:t>
            </w: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Attestazioni OIV o struttura analoga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8" name="Immagine 88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Burocrazia zero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89" name="Immagine 89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Benessere organizzativo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90" name="Immagine 90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Dati aggregati attività amministrativa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91" name="Immagine 91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Monitoraggio tempi procedimentali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92" name="Immagine 92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C70AC" w:rsidRPr="007C70AC" w:rsidTr="007C70AC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Controlli sulle imprese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7C70AC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it-IT"/>
              </w:rPr>
              <w:drawing>
                <wp:inline distT="0" distB="0" distL="0" distR="0">
                  <wp:extent cx="314325" cy="314325"/>
                  <wp:effectExtent l="0" t="0" r="9525" b="9525"/>
                  <wp:docPr id="93" name="Immagine 93" descr="C:\Users\albertino.tomassi\Desktop\faccina_ver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C:\Users\albertino.tomassi\Desktop\faccina_ver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7C70AC" w:rsidRPr="007C70AC" w:rsidRDefault="007C70AC" w:rsidP="007C7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4A32D3" w:rsidRDefault="004A32D3"/>
    <w:p w:rsidR="005A4F07" w:rsidRDefault="00B119A5" w:rsidP="00B119A5">
      <w:pPr>
        <w:jc w:val="both"/>
      </w:pPr>
      <w:r>
        <w:t>Anche nel 2018, c</w:t>
      </w:r>
      <w:r w:rsidRPr="00B119A5">
        <w:t>on il 100% di indicatori soddisfatti (84 su 84), il sito web istituzionale dell’Azienda Usl</w:t>
      </w:r>
      <w:bookmarkStart w:id="0" w:name="_GoBack"/>
      <w:bookmarkEnd w:id="0"/>
      <w:r w:rsidRPr="00B119A5">
        <w:t xml:space="preserve"> Umbr</w:t>
      </w:r>
      <w:r>
        <w:t xml:space="preserve">ia 2 si colloca, insieme ad altre Asl del territorio nazionale, al primo posto </w:t>
      </w:r>
      <w:r w:rsidRPr="00B119A5">
        <w:t xml:space="preserve">nella "Classifica della Trasparenza" stilata </w:t>
      </w:r>
      <w:r w:rsidR="005A4F07">
        <w:t xml:space="preserve">dal </w:t>
      </w:r>
      <w:r w:rsidRPr="00B119A5">
        <w:t xml:space="preserve">sistema di monitoraggio </w:t>
      </w:r>
      <w:r w:rsidR="005A4F07">
        <w:t xml:space="preserve">“Bussola della Trasparenza” </w:t>
      </w:r>
      <w:r w:rsidRPr="00B119A5">
        <w:t>predisposto dal ministero per la Semplificazione e della Pubblica Amministrazione</w:t>
      </w:r>
      <w:r>
        <w:t>.</w:t>
      </w:r>
    </w:p>
    <w:p w:rsidR="005A4F07" w:rsidRDefault="005A4F07" w:rsidP="00B119A5">
      <w:pPr>
        <w:jc w:val="both"/>
      </w:pPr>
    </w:p>
    <w:p w:rsidR="004502B9" w:rsidRDefault="005A4F07" w:rsidP="00B119A5">
      <w:pPr>
        <w:jc w:val="both"/>
      </w:pPr>
      <w:r>
        <w:br/>
      </w:r>
      <w:r>
        <w:br/>
      </w:r>
    </w:p>
    <w:p w:rsidR="005A4F07" w:rsidRDefault="005A4F07" w:rsidP="00B119A5">
      <w:pPr>
        <w:jc w:val="both"/>
      </w:pPr>
    </w:p>
    <w:p w:rsidR="005A4F07" w:rsidRDefault="005A4F07" w:rsidP="005A4F07">
      <w:pPr>
        <w:pStyle w:val="Nessunaspaziatura"/>
        <w:jc w:val="right"/>
      </w:pPr>
    </w:p>
    <w:p w:rsidR="005A4F07" w:rsidRDefault="005A4F07" w:rsidP="005A4F07">
      <w:pPr>
        <w:pStyle w:val="Nessunaspaziatura"/>
        <w:jc w:val="right"/>
      </w:pPr>
      <w:r>
        <w:br/>
        <w:t xml:space="preserve">Servizio Comunicazione Esterna </w:t>
      </w:r>
    </w:p>
    <w:p w:rsidR="005A4F07" w:rsidRDefault="005A4F07" w:rsidP="005A4F07">
      <w:pPr>
        <w:pStyle w:val="Nessunaspaziatura"/>
        <w:jc w:val="right"/>
      </w:pPr>
      <w:r>
        <w:t xml:space="preserve">Rapporti con la Stampa </w:t>
      </w:r>
    </w:p>
    <w:p w:rsidR="005A4F07" w:rsidRDefault="005A4F07" w:rsidP="005A4F07">
      <w:pPr>
        <w:pStyle w:val="Nessunaspaziatura"/>
        <w:jc w:val="right"/>
      </w:pPr>
      <w:r>
        <w:t>Gestione sito web istituzionale</w:t>
      </w:r>
    </w:p>
    <w:p w:rsidR="005A4F07" w:rsidRDefault="005A4F07" w:rsidP="005A4F07">
      <w:pPr>
        <w:pStyle w:val="Nessunaspaziatura"/>
        <w:jc w:val="right"/>
      </w:pPr>
      <w:r>
        <w:t>Responsabile: dott. Alberto Tomassi</w:t>
      </w:r>
    </w:p>
    <w:sectPr w:rsidR="005A4F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AC"/>
    <w:rsid w:val="004502B9"/>
    <w:rsid w:val="004A32D3"/>
    <w:rsid w:val="005A4F07"/>
    <w:rsid w:val="007C70AC"/>
    <w:rsid w:val="00B1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57E83-7685-475A-9F94-0CC019B4A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4502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4502B9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450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502B9"/>
    <w:rPr>
      <w:color w:val="0000FF"/>
      <w:u w:val="single"/>
    </w:rPr>
  </w:style>
  <w:style w:type="paragraph" w:styleId="Nessunaspaziatura">
    <w:name w:val="No Spacing"/>
    <w:uiPriority w:val="1"/>
    <w:qFormat/>
    <w:rsid w:val="005A4F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1327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7047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073558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14748435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134387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206998685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5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873777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11799733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4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13441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3026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441743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113286978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1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95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999910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3088097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885830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5991323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9008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20362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6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521896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36078586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9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67219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178075359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0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831277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DDDDDD"/>
            <w:right w:val="none" w:sz="0" w:space="0" w:color="DDDDDD"/>
          </w:divBdr>
          <w:divsChild>
            <w:div w:id="7223947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7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6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hyperlink" Target="http://www.anticorruzione.it/portal/public/classic/AttivitaAutorita/AttiDellAutorita/_Atto?ca=6667" TargetMode="External"/><Relationship Id="rId10" Type="http://schemas.openxmlformats.org/officeDocument/2006/relationships/hyperlink" Target="http://www.anticorruzione.it/portal/public/classic/AttivitaAutorita/AttiDellAutorita/_Atto?ca=6667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Albertino Tomassi</dc:creator>
  <cp:keywords/>
  <dc:description/>
  <cp:lastModifiedBy>Albertino Tomassi</cp:lastModifiedBy>
  <cp:revision>1</cp:revision>
  <dcterms:created xsi:type="dcterms:W3CDTF">2018-07-24T06:26:00Z</dcterms:created>
  <dcterms:modified xsi:type="dcterms:W3CDTF">2018-07-24T07:01:00Z</dcterms:modified>
</cp:coreProperties>
</file>